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7F720" w14:textId="77777777" w:rsidR="008609A9" w:rsidRPr="008609A9" w:rsidRDefault="008609A9" w:rsidP="008609A9">
      <w:pPr>
        <w:rPr>
          <w:b/>
          <w:bCs/>
        </w:rPr>
      </w:pPr>
      <w:r w:rsidRPr="008609A9">
        <w:rPr>
          <w:b/>
          <w:bCs/>
        </w:rPr>
        <w:t>Rapport d'étude : Analyse du circuit magnétique d'une bobine sur FEMM</w:t>
      </w:r>
    </w:p>
    <w:p w14:paraId="3F1057C6" w14:textId="77777777" w:rsidR="008609A9" w:rsidRPr="008609A9" w:rsidRDefault="008609A9" w:rsidP="008609A9">
      <w:pPr>
        <w:rPr>
          <w:b/>
          <w:bCs/>
        </w:rPr>
      </w:pPr>
      <w:r w:rsidRPr="008609A9">
        <w:rPr>
          <w:b/>
          <w:bCs/>
        </w:rPr>
        <w:t>Introduction</w:t>
      </w:r>
    </w:p>
    <w:p w14:paraId="710415E7" w14:textId="77777777" w:rsidR="008609A9" w:rsidRPr="008609A9" w:rsidRDefault="008609A9" w:rsidP="008609A9">
      <w:r w:rsidRPr="008609A9">
        <w:t>Dans le cadre de l'évolution d'un contacteur électromagnétique, il est essentiel de réaliser une étude approfondie du circuit magnétique lié à la bobine élémentaire. Cette étude vise à déterminer le flux magnétique et la force électromagnétique qui influencent directement les performances de l'appareil. Pour cela, le logiciel FEMM (</w:t>
      </w:r>
      <w:proofErr w:type="spellStart"/>
      <w:r w:rsidRPr="008609A9">
        <w:t>Finite</w:t>
      </w:r>
      <w:proofErr w:type="spellEnd"/>
      <w:r w:rsidRPr="008609A9">
        <w:t xml:space="preserve"> </w:t>
      </w:r>
      <w:proofErr w:type="spellStart"/>
      <w:r w:rsidRPr="008609A9">
        <w:t>Element</w:t>
      </w:r>
      <w:proofErr w:type="spellEnd"/>
      <w:r w:rsidRPr="008609A9">
        <w:t xml:space="preserve"> Method </w:t>
      </w:r>
      <w:proofErr w:type="spellStart"/>
      <w:r w:rsidRPr="008609A9">
        <w:t>Magnetics</w:t>
      </w:r>
      <w:proofErr w:type="spellEnd"/>
      <w:r w:rsidRPr="008609A9">
        <w:t>) a été sélectionné afin de modéliser le système et de réaliser les calculs correspondants.</w:t>
      </w:r>
    </w:p>
    <w:p w14:paraId="44C929FE" w14:textId="77777777" w:rsidR="008609A9" w:rsidRPr="008609A9" w:rsidRDefault="008609A9" w:rsidP="008609A9">
      <w:r w:rsidRPr="008609A9">
        <w:t>Cependant, des limitations liées à la nature 2D de FEMM ont empêché la modélisation correcte d'une bobine cylindrique. Ce rapport présente les tentatives effectuées, les résultats obtenus, ainsi qu'une analyse théorique pour compléter les études.</w:t>
      </w:r>
    </w:p>
    <w:p w14:paraId="745CBE7A" w14:textId="2831141F" w:rsidR="008609A9" w:rsidRPr="008609A9" w:rsidRDefault="008609A9" w:rsidP="008609A9"/>
    <w:p w14:paraId="250439EB" w14:textId="6521B4CE" w:rsidR="008609A9" w:rsidRPr="008609A9" w:rsidRDefault="008609A9" w:rsidP="008609A9">
      <w:pPr>
        <w:rPr>
          <w:b/>
          <w:bCs/>
        </w:rPr>
      </w:pPr>
      <w:r w:rsidRPr="008609A9">
        <w:rPr>
          <w:b/>
          <w:bCs/>
        </w:rPr>
        <w:t xml:space="preserve">1. </w:t>
      </w:r>
      <w:r>
        <w:rPr>
          <w:b/>
          <w:bCs/>
        </w:rPr>
        <w:t>M</w:t>
      </w:r>
      <w:r w:rsidRPr="008609A9">
        <w:rPr>
          <w:b/>
          <w:bCs/>
        </w:rPr>
        <w:t xml:space="preserve">odélisation </w:t>
      </w:r>
      <w:r>
        <w:rPr>
          <w:b/>
          <w:bCs/>
        </w:rPr>
        <w:t xml:space="preserve">de la bobine </w:t>
      </w:r>
      <w:r w:rsidRPr="008609A9">
        <w:rPr>
          <w:b/>
          <w:bCs/>
        </w:rPr>
        <w:t>sur FEMM</w:t>
      </w:r>
    </w:p>
    <w:p w14:paraId="2E2EBFEB" w14:textId="77777777" w:rsidR="008609A9" w:rsidRPr="008609A9" w:rsidRDefault="008609A9" w:rsidP="008609A9">
      <w:pPr>
        <w:rPr>
          <w:b/>
          <w:bCs/>
        </w:rPr>
      </w:pPr>
      <w:r w:rsidRPr="008609A9">
        <w:rPr>
          <w:b/>
          <w:bCs/>
        </w:rPr>
        <w:t>1.1 Modélisation initiale</w:t>
      </w:r>
    </w:p>
    <w:p w14:paraId="52856227" w14:textId="77777777" w:rsidR="008609A9" w:rsidRPr="008609A9" w:rsidRDefault="008609A9" w:rsidP="008609A9">
      <w:r w:rsidRPr="008609A9">
        <w:t>FEMM étant un logiciel de simulation électromagnétique en 2D, il permet la création de géométries simples pour des analyses planes ou axisymétriques. Une bobine cylindrique présente une géométrie tridimensionnelle, ce qui complique sa représentation directe dans un environnement 2D.</w:t>
      </w:r>
    </w:p>
    <w:p w14:paraId="62134C74" w14:textId="77777777" w:rsidR="008609A9" w:rsidRPr="008609A9" w:rsidRDefault="008609A9" w:rsidP="008609A9">
      <w:r w:rsidRPr="008609A9">
        <w:t>Pour contourner cette limitation, une modélisation axisymétrique a été tentée. La bobine a été simplifiée en un cylindre représenté par une section circulaire, avec un courant uniforme réparti sur la surface. Cependant, les résultats obtenus se sont avérés non concluants :</w:t>
      </w:r>
    </w:p>
    <w:p w14:paraId="1968F9A0" w14:textId="77777777" w:rsidR="008609A9" w:rsidRPr="008609A9" w:rsidRDefault="008609A9" w:rsidP="008609A9">
      <w:pPr>
        <w:numPr>
          <w:ilvl w:val="0"/>
          <w:numId w:val="1"/>
        </w:numPr>
      </w:pPr>
      <w:r w:rsidRPr="008609A9">
        <w:rPr>
          <w:b/>
          <w:bCs/>
        </w:rPr>
        <w:t>Distribution du flux magnétique :</w:t>
      </w:r>
      <w:r w:rsidRPr="008609A9">
        <w:t xml:space="preserve"> La représentation 2D ne capture pas correctement la variation radiale du flux dans une bobine 3D.</w:t>
      </w:r>
    </w:p>
    <w:p w14:paraId="6B3D2FC9" w14:textId="77777777" w:rsidR="008609A9" w:rsidRPr="008609A9" w:rsidRDefault="008609A9" w:rsidP="008609A9">
      <w:pPr>
        <w:numPr>
          <w:ilvl w:val="0"/>
          <w:numId w:val="1"/>
        </w:numPr>
      </w:pPr>
      <w:r w:rsidRPr="008609A9">
        <w:rPr>
          <w:b/>
          <w:bCs/>
        </w:rPr>
        <w:t>Calcul de la force :</w:t>
      </w:r>
      <w:r w:rsidRPr="008609A9">
        <w:t xml:space="preserve"> La force électromagnétique obtenue ne correspondait pas aux valeurs théoriques attendues, probablement en raison de l’approximation géométrique.</w:t>
      </w:r>
    </w:p>
    <w:p w14:paraId="255F28DC" w14:textId="7CD8FC22" w:rsidR="008609A9" w:rsidRPr="008609A9" w:rsidRDefault="008609A9" w:rsidP="008609A9">
      <w:pPr>
        <w:rPr>
          <w:b/>
          <w:bCs/>
        </w:rPr>
      </w:pPr>
      <w:r w:rsidRPr="008609A9">
        <w:rPr>
          <w:b/>
          <w:bCs/>
        </w:rPr>
        <w:t xml:space="preserve">1.2 Limites </w:t>
      </w:r>
      <w:r>
        <w:rPr>
          <w:b/>
          <w:bCs/>
        </w:rPr>
        <w:t>de la modélisation sur FEMM</w:t>
      </w:r>
    </w:p>
    <w:p w14:paraId="4EAF36B2" w14:textId="77777777" w:rsidR="008609A9" w:rsidRPr="008609A9" w:rsidRDefault="008609A9" w:rsidP="008609A9">
      <w:r w:rsidRPr="008609A9">
        <w:t>Les limites principales de FEMM pour cette étude sont les suivantes :</w:t>
      </w:r>
    </w:p>
    <w:p w14:paraId="32D21C0A" w14:textId="77777777" w:rsidR="008609A9" w:rsidRPr="008609A9" w:rsidRDefault="008609A9" w:rsidP="008609A9">
      <w:pPr>
        <w:numPr>
          <w:ilvl w:val="0"/>
          <w:numId w:val="2"/>
        </w:numPr>
      </w:pPr>
      <w:r w:rsidRPr="008609A9">
        <w:rPr>
          <w:b/>
          <w:bCs/>
        </w:rPr>
        <w:t>Incapacité à modéliser directement les structures 3D :</w:t>
      </w:r>
      <w:r w:rsidRPr="008609A9">
        <w:t xml:space="preserve"> La modélisation d'une bobine cylindrique nécessiterait un logiciel 3D, comme COMSOL ou ANSYS Maxwell.</w:t>
      </w:r>
    </w:p>
    <w:p w14:paraId="418A6926" w14:textId="77777777" w:rsidR="008609A9" w:rsidRPr="008609A9" w:rsidRDefault="008609A9" w:rsidP="008609A9">
      <w:pPr>
        <w:numPr>
          <w:ilvl w:val="0"/>
          <w:numId w:val="2"/>
        </w:numPr>
      </w:pPr>
      <w:r w:rsidRPr="008609A9">
        <w:rPr>
          <w:b/>
          <w:bCs/>
        </w:rPr>
        <w:lastRenderedPageBreak/>
        <w:t>Représentation des courants :</w:t>
      </w:r>
      <w:r w:rsidRPr="008609A9">
        <w:t xml:space="preserve"> La distribution du courant dans une section circulaire en 2D ne reflète pas fidèlement la répartition réelle des spires dans une bobine.</w:t>
      </w:r>
    </w:p>
    <w:p w14:paraId="75F0B583" w14:textId="647CF0DC" w:rsidR="008609A9" w:rsidRPr="008609A9" w:rsidRDefault="008609A9" w:rsidP="008609A9"/>
    <w:p w14:paraId="2FC3BDEC" w14:textId="0316197F" w:rsidR="008609A9" w:rsidRPr="008609A9" w:rsidRDefault="008609A9" w:rsidP="008609A9">
      <w:pPr>
        <w:rPr>
          <w:b/>
          <w:bCs/>
        </w:rPr>
      </w:pPr>
      <w:proofErr w:type="gramStart"/>
      <w:r w:rsidRPr="008609A9">
        <w:rPr>
          <w:b/>
          <w:bCs/>
        </w:rPr>
        <w:t>2</w:t>
      </w:r>
      <w:r w:rsidRPr="008609A9">
        <w:rPr>
          <w:rFonts w:ascii="Times New Roman" w:eastAsia="Times New Roman" w:hAnsi="Times New Roman" w:cs="Times New Roman"/>
          <w:b/>
          <w:bCs/>
          <w:kern w:val="0"/>
          <w:sz w:val="27"/>
          <w:szCs w:val="27"/>
          <w:lang w:eastAsia="fr-FR"/>
          <w14:ligatures w14:val="none"/>
        </w:rPr>
        <w:t xml:space="preserve"> </w:t>
      </w:r>
      <w:r w:rsidRPr="008609A9">
        <w:rPr>
          <w:b/>
          <w:bCs/>
        </w:rPr>
        <w:t>.</w:t>
      </w:r>
      <w:proofErr w:type="gramEnd"/>
      <w:r w:rsidRPr="008609A9">
        <w:rPr>
          <w:b/>
          <w:bCs/>
        </w:rPr>
        <w:t xml:space="preserve"> Analyse théorique du circuit magnétique</w:t>
      </w:r>
    </w:p>
    <w:p w14:paraId="0359C2E8" w14:textId="77777777" w:rsidR="008609A9" w:rsidRPr="008609A9" w:rsidRDefault="008609A9" w:rsidP="008609A9">
      <w:pPr>
        <w:rPr>
          <w:b/>
          <w:bCs/>
        </w:rPr>
      </w:pPr>
      <w:r w:rsidRPr="008609A9">
        <w:rPr>
          <w:b/>
          <w:bCs/>
        </w:rPr>
        <w:t>2.1 Formules fondamentales</w:t>
      </w:r>
    </w:p>
    <w:p w14:paraId="2596EC4A" w14:textId="77777777" w:rsidR="008609A9" w:rsidRDefault="008609A9" w:rsidP="008609A9">
      <w:pPr>
        <w:numPr>
          <w:ilvl w:val="0"/>
          <w:numId w:val="6"/>
        </w:numPr>
        <w:rPr>
          <w:b/>
          <w:bCs/>
        </w:rPr>
      </w:pPr>
      <w:r w:rsidRPr="008609A9">
        <w:rPr>
          <w:b/>
          <w:bCs/>
        </w:rPr>
        <w:t>Flux magnétique (Φ) :</w:t>
      </w:r>
    </w:p>
    <w:p w14:paraId="3D8713D0" w14:textId="3E02227F" w:rsidR="00C77DEE" w:rsidRPr="008609A9" w:rsidRDefault="00C77DEE" w:rsidP="00C77DEE">
      <w:pPr>
        <w:ind w:left="720"/>
        <w:rPr>
          <w:b/>
          <w:bCs/>
        </w:rPr>
      </w:pPr>
      <w:r w:rsidRPr="00C77DEE">
        <w:rPr>
          <w:b/>
          <w:bCs/>
        </w:rPr>
        <w:drawing>
          <wp:inline distT="0" distB="0" distL="0" distR="0" wp14:anchorId="72F22E30" wp14:editId="4FE2CF4A">
            <wp:extent cx="2140060" cy="800141"/>
            <wp:effectExtent l="0" t="0" r="0" b="0"/>
            <wp:docPr id="31726598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265986" name=""/>
                    <pic:cNvPicPr/>
                  </pic:nvPicPr>
                  <pic:blipFill>
                    <a:blip r:embed="rId5"/>
                    <a:stretch>
                      <a:fillRect/>
                    </a:stretch>
                  </pic:blipFill>
                  <pic:spPr>
                    <a:xfrm>
                      <a:off x="0" y="0"/>
                      <a:ext cx="2140060" cy="800141"/>
                    </a:xfrm>
                    <a:prstGeom prst="rect">
                      <a:avLst/>
                    </a:prstGeom>
                  </pic:spPr>
                </pic:pic>
              </a:graphicData>
            </a:graphic>
          </wp:inline>
        </w:drawing>
      </w:r>
    </w:p>
    <w:p w14:paraId="017E662E" w14:textId="77777777" w:rsidR="008609A9" w:rsidRPr="008609A9" w:rsidRDefault="008609A9" w:rsidP="008609A9">
      <w:pPr>
        <w:rPr>
          <w:b/>
          <w:bCs/>
        </w:rPr>
      </w:pPr>
      <w:proofErr w:type="gramStart"/>
      <w:r w:rsidRPr="008609A9">
        <w:rPr>
          <w:b/>
          <w:bCs/>
        </w:rPr>
        <w:t>où</w:t>
      </w:r>
      <w:proofErr w:type="gramEnd"/>
      <w:r w:rsidRPr="008609A9">
        <w:rPr>
          <w:b/>
          <w:bCs/>
        </w:rPr>
        <w:t xml:space="preserve"> :</w:t>
      </w:r>
    </w:p>
    <w:p w14:paraId="6922A596" w14:textId="77777777" w:rsidR="008609A9" w:rsidRPr="008609A9" w:rsidRDefault="008609A9" w:rsidP="008609A9">
      <w:pPr>
        <w:numPr>
          <w:ilvl w:val="1"/>
          <w:numId w:val="6"/>
        </w:numPr>
        <w:rPr>
          <w:b/>
          <w:bCs/>
        </w:rPr>
      </w:pPr>
      <w:r w:rsidRPr="008609A9">
        <w:rPr>
          <w:b/>
          <w:bCs/>
        </w:rPr>
        <w:t>Φ\</w:t>
      </w:r>
      <w:proofErr w:type="spellStart"/>
      <w:r w:rsidRPr="008609A9">
        <w:rPr>
          <w:b/>
          <w:bCs/>
        </w:rPr>
        <w:t>PhiΦ</w:t>
      </w:r>
      <w:proofErr w:type="spellEnd"/>
      <w:r w:rsidRPr="008609A9">
        <w:rPr>
          <w:b/>
          <w:bCs/>
        </w:rPr>
        <w:t xml:space="preserve"> : Flux magnétique (en Weber, Wb)</w:t>
      </w:r>
    </w:p>
    <w:p w14:paraId="71375224" w14:textId="77777777" w:rsidR="008609A9" w:rsidRPr="008609A9" w:rsidRDefault="008609A9" w:rsidP="008609A9">
      <w:pPr>
        <w:numPr>
          <w:ilvl w:val="1"/>
          <w:numId w:val="6"/>
        </w:numPr>
        <w:rPr>
          <w:b/>
          <w:bCs/>
        </w:rPr>
      </w:pPr>
      <w:r w:rsidRPr="008609A9">
        <w:rPr>
          <w:b/>
          <w:bCs/>
        </w:rPr>
        <w:t>NNN : Nombre de spires</w:t>
      </w:r>
    </w:p>
    <w:p w14:paraId="725734E6" w14:textId="77777777" w:rsidR="008609A9" w:rsidRPr="008609A9" w:rsidRDefault="008609A9" w:rsidP="008609A9">
      <w:pPr>
        <w:numPr>
          <w:ilvl w:val="1"/>
          <w:numId w:val="6"/>
        </w:numPr>
        <w:rPr>
          <w:b/>
          <w:bCs/>
        </w:rPr>
      </w:pPr>
      <w:r w:rsidRPr="008609A9">
        <w:rPr>
          <w:b/>
          <w:bCs/>
        </w:rPr>
        <w:t>III : Courant dans la bobine (en Ampères, A)</w:t>
      </w:r>
    </w:p>
    <w:p w14:paraId="16954548" w14:textId="77777777" w:rsidR="008609A9" w:rsidRPr="008609A9" w:rsidRDefault="008609A9" w:rsidP="008609A9">
      <w:pPr>
        <w:numPr>
          <w:ilvl w:val="1"/>
          <w:numId w:val="6"/>
        </w:numPr>
        <w:rPr>
          <w:b/>
          <w:bCs/>
        </w:rPr>
      </w:pPr>
      <w:proofErr w:type="gramStart"/>
      <w:r w:rsidRPr="008609A9">
        <w:rPr>
          <w:b/>
          <w:bCs/>
        </w:rPr>
        <w:t>μ</w:t>
      </w:r>
      <w:proofErr w:type="gramEnd"/>
      <w:r w:rsidRPr="008609A9">
        <w:rPr>
          <w:b/>
          <w:bCs/>
        </w:rPr>
        <w:t>0\mu_0μ0</w:t>
      </w:r>
      <w:r w:rsidRPr="008609A9">
        <w:rPr>
          <w:rFonts w:ascii="Arial" w:hAnsi="Arial" w:cs="Arial"/>
          <w:b/>
          <w:bCs/>
        </w:rPr>
        <w:t>​</w:t>
      </w:r>
      <w:r w:rsidRPr="008609A9">
        <w:rPr>
          <w:b/>
          <w:bCs/>
        </w:rPr>
        <w:t xml:space="preserve"> : Perméabilité du vide (4π×10−7</w:t>
      </w:r>
      <w:r w:rsidRPr="008609A9">
        <w:rPr>
          <w:rFonts w:ascii="Arial" w:hAnsi="Arial" w:cs="Arial"/>
          <w:b/>
          <w:bCs/>
        </w:rPr>
        <w:t> </w:t>
      </w:r>
      <w:r w:rsidRPr="008609A9">
        <w:rPr>
          <w:b/>
          <w:bCs/>
        </w:rPr>
        <w:t>H/m4\pi \times 10^{-7} \, \</w:t>
      </w:r>
      <w:proofErr w:type="spellStart"/>
      <w:r w:rsidRPr="008609A9">
        <w:rPr>
          <w:b/>
          <w:bCs/>
        </w:rPr>
        <w:t>text</w:t>
      </w:r>
      <w:proofErr w:type="spellEnd"/>
      <w:r w:rsidRPr="008609A9">
        <w:rPr>
          <w:b/>
          <w:bCs/>
        </w:rPr>
        <w:t>{H/m}4π×10−7H/m)</w:t>
      </w:r>
    </w:p>
    <w:p w14:paraId="778F9A05" w14:textId="77777777" w:rsidR="008609A9" w:rsidRPr="008609A9" w:rsidRDefault="008609A9" w:rsidP="008609A9">
      <w:pPr>
        <w:numPr>
          <w:ilvl w:val="1"/>
          <w:numId w:val="6"/>
        </w:numPr>
        <w:rPr>
          <w:b/>
          <w:bCs/>
        </w:rPr>
      </w:pPr>
      <w:proofErr w:type="spellStart"/>
      <w:proofErr w:type="gramStart"/>
      <w:r w:rsidRPr="008609A9">
        <w:rPr>
          <w:b/>
          <w:bCs/>
        </w:rPr>
        <w:t>μ</w:t>
      </w:r>
      <w:proofErr w:type="gramEnd"/>
      <w:r w:rsidRPr="008609A9">
        <w:rPr>
          <w:b/>
          <w:bCs/>
        </w:rPr>
        <w:t>r</w:t>
      </w:r>
      <w:proofErr w:type="spellEnd"/>
      <w:r w:rsidRPr="008609A9">
        <w:rPr>
          <w:b/>
          <w:bCs/>
        </w:rPr>
        <w:t>\</w:t>
      </w:r>
      <w:proofErr w:type="spellStart"/>
      <w:r w:rsidRPr="008609A9">
        <w:rPr>
          <w:b/>
          <w:bCs/>
        </w:rPr>
        <w:t>mu_rμr</w:t>
      </w:r>
      <w:proofErr w:type="spellEnd"/>
      <w:r w:rsidRPr="008609A9">
        <w:rPr>
          <w:rFonts w:ascii="Arial" w:hAnsi="Arial" w:cs="Arial"/>
          <w:b/>
          <w:bCs/>
        </w:rPr>
        <w:t>​</w:t>
      </w:r>
      <w:r w:rsidRPr="008609A9">
        <w:rPr>
          <w:b/>
          <w:bCs/>
        </w:rPr>
        <w:t xml:space="preserve"> : Perméabilité relative du matériau</w:t>
      </w:r>
    </w:p>
    <w:p w14:paraId="5B149ADD" w14:textId="77777777" w:rsidR="008609A9" w:rsidRPr="008609A9" w:rsidRDefault="008609A9" w:rsidP="008609A9">
      <w:pPr>
        <w:numPr>
          <w:ilvl w:val="1"/>
          <w:numId w:val="6"/>
        </w:numPr>
        <w:rPr>
          <w:b/>
          <w:bCs/>
        </w:rPr>
      </w:pPr>
      <w:r w:rsidRPr="008609A9">
        <w:rPr>
          <w:b/>
          <w:bCs/>
        </w:rPr>
        <w:t>SSS : Section transversale de la bobine (en m2\</w:t>
      </w:r>
      <w:proofErr w:type="spellStart"/>
      <w:r w:rsidRPr="008609A9">
        <w:rPr>
          <w:b/>
          <w:bCs/>
        </w:rPr>
        <w:t>text</w:t>
      </w:r>
      <w:proofErr w:type="spellEnd"/>
      <w:r w:rsidRPr="008609A9">
        <w:rPr>
          <w:b/>
          <w:bCs/>
        </w:rPr>
        <w:t>{m}^2m2)</w:t>
      </w:r>
    </w:p>
    <w:p w14:paraId="4086039A" w14:textId="77777777" w:rsidR="008609A9" w:rsidRPr="008609A9" w:rsidRDefault="008609A9" w:rsidP="008609A9">
      <w:pPr>
        <w:numPr>
          <w:ilvl w:val="1"/>
          <w:numId w:val="6"/>
        </w:numPr>
        <w:rPr>
          <w:b/>
          <w:bCs/>
        </w:rPr>
      </w:pPr>
      <w:proofErr w:type="spellStart"/>
      <w:proofErr w:type="gramStart"/>
      <w:r w:rsidRPr="008609A9">
        <w:rPr>
          <w:b/>
          <w:bCs/>
        </w:rPr>
        <w:t>lll</w:t>
      </w:r>
      <w:proofErr w:type="spellEnd"/>
      <w:proofErr w:type="gramEnd"/>
      <w:r w:rsidRPr="008609A9">
        <w:rPr>
          <w:b/>
          <w:bCs/>
        </w:rPr>
        <w:t xml:space="preserve"> : Longueur moyenne du circuit magnétique (en mètres, m)</w:t>
      </w:r>
    </w:p>
    <w:p w14:paraId="7044F353" w14:textId="77777777" w:rsidR="008609A9" w:rsidRDefault="008609A9" w:rsidP="008609A9">
      <w:pPr>
        <w:numPr>
          <w:ilvl w:val="0"/>
          <w:numId w:val="6"/>
        </w:numPr>
        <w:rPr>
          <w:b/>
          <w:bCs/>
        </w:rPr>
      </w:pPr>
      <w:r w:rsidRPr="008609A9">
        <w:rPr>
          <w:b/>
          <w:bCs/>
        </w:rPr>
        <w:t>Force électromagnétique (FFF) :</w:t>
      </w:r>
      <w:r w:rsidRPr="008609A9">
        <w:rPr>
          <w:b/>
          <w:bCs/>
        </w:rPr>
        <w:br/>
        <w:t>La force électromagnétique qui agit sur une armature mobile peut être calculée par :</w:t>
      </w:r>
    </w:p>
    <w:p w14:paraId="1BFDD1EB" w14:textId="472E04D7" w:rsidR="00C77DEE" w:rsidRPr="008609A9" w:rsidRDefault="00C77DEE" w:rsidP="00C77DEE">
      <w:pPr>
        <w:ind w:left="720"/>
        <w:rPr>
          <w:b/>
          <w:bCs/>
        </w:rPr>
      </w:pPr>
      <w:r w:rsidRPr="00C77DEE">
        <w:rPr>
          <w:b/>
          <w:bCs/>
        </w:rPr>
        <w:drawing>
          <wp:inline distT="0" distB="0" distL="0" distR="0" wp14:anchorId="4B7C930E" wp14:editId="05226FF5">
            <wp:extent cx="2292468" cy="628682"/>
            <wp:effectExtent l="0" t="0" r="0" b="0"/>
            <wp:docPr id="14127419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41969" name=""/>
                    <pic:cNvPicPr/>
                  </pic:nvPicPr>
                  <pic:blipFill>
                    <a:blip r:embed="rId6"/>
                    <a:stretch>
                      <a:fillRect/>
                    </a:stretch>
                  </pic:blipFill>
                  <pic:spPr>
                    <a:xfrm>
                      <a:off x="0" y="0"/>
                      <a:ext cx="2292468" cy="628682"/>
                    </a:xfrm>
                    <a:prstGeom prst="rect">
                      <a:avLst/>
                    </a:prstGeom>
                  </pic:spPr>
                </pic:pic>
              </a:graphicData>
            </a:graphic>
          </wp:inline>
        </w:drawing>
      </w:r>
    </w:p>
    <w:p w14:paraId="116E533E" w14:textId="77777777" w:rsidR="008609A9" w:rsidRPr="008609A9" w:rsidRDefault="008609A9" w:rsidP="008609A9">
      <w:pPr>
        <w:rPr>
          <w:b/>
          <w:bCs/>
        </w:rPr>
      </w:pPr>
      <w:proofErr w:type="gramStart"/>
      <w:r w:rsidRPr="008609A9">
        <w:rPr>
          <w:b/>
          <w:bCs/>
        </w:rPr>
        <w:t>où</w:t>
      </w:r>
      <w:proofErr w:type="gramEnd"/>
      <w:r w:rsidRPr="008609A9">
        <w:rPr>
          <w:b/>
          <w:bCs/>
        </w:rPr>
        <w:t xml:space="preserve"> :</w:t>
      </w:r>
    </w:p>
    <w:p w14:paraId="507C3C27" w14:textId="77777777" w:rsidR="008609A9" w:rsidRPr="008609A9" w:rsidRDefault="008609A9" w:rsidP="008609A9">
      <w:pPr>
        <w:numPr>
          <w:ilvl w:val="1"/>
          <w:numId w:val="6"/>
        </w:numPr>
        <w:rPr>
          <w:b/>
          <w:bCs/>
        </w:rPr>
      </w:pPr>
      <w:r w:rsidRPr="008609A9">
        <w:rPr>
          <w:b/>
          <w:bCs/>
        </w:rPr>
        <w:t>FFF : Force électromagnétique (en Newtons, N)</w:t>
      </w:r>
    </w:p>
    <w:p w14:paraId="491C7AB6" w14:textId="77777777" w:rsidR="008609A9" w:rsidRPr="008609A9" w:rsidRDefault="008609A9" w:rsidP="008609A9">
      <w:pPr>
        <w:numPr>
          <w:ilvl w:val="1"/>
          <w:numId w:val="6"/>
        </w:numPr>
        <w:rPr>
          <w:b/>
          <w:bCs/>
        </w:rPr>
      </w:pPr>
      <w:r w:rsidRPr="008609A9">
        <w:rPr>
          <w:b/>
          <w:bCs/>
        </w:rPr>
        <w:t>Les autres paramètres sont identiques à ceux définis ci-dessus.</w:t>
      </w:r>
    </w:p>
    <w:p w14:paraId="649C6A16" w14:textId="77777777" w:rsidR="008609A9" w:rsidRPr="008609A9" w:rsidRDefault="008609A9" w:rsidP="008609A9">
      <w:pPr>
        <w:rPr>
          <w:b/>
          <w:bCs/>
        </w:rPr>
      </w:pPr>
      <w:r w:rsidRPr="008609A9">
        <w:rPr>
          <w:b/>
          <w:bCs/>
        </w:rPr>
        <w:t>2.2 Paramètres du système</w:t>
      </w:r>
    </w:p>
    <w:p w14:paraId="5F9EC341" w14:textId="77777777" w:rsidR="008609A9" w:rsidRPr="008609A9" w:rsidRDefault="008609A9" w:rsidP="008609A9">
      <w:pPr>
        <w:rPr>
          <w:b/>
          <w:bCs/>
        </w:rPr>
      </w:pPr>
      <w:r w:rsidRPr="008609A9">
        <w:rPr>
          <w:b/>
          <w:bCs/>
        </w:rPr>
        <w:t>Pour une bobine classique :</w:t>
      </w:r>
    </w:p>
    <w:p w14:paraId="68B578B7" w14:textId="77777777" w:rsidR="008609A9" w:rsidRPr="008609A9" w:rsidRDefault="008609A9" w:rsidP="008609A9">
      <w:pPr>
        <w:numPr>
          <w:ilvl w:val="0"/>
          <w:numId w:val="7"/>
        </w:numPr>
        <w:rPr>
          <w:b/>
          <w:bCs/>
        </w:rPr>
      </w:pPr>
      <w:r w:rsidRPr="008609A9">
        <w:rPr>
          <w:b/>
          <w:bCs/>
        </w:rPr>
        <w:lastRenderedPageBreak/>
        <w:t>NNN : Typiquement plusieurs centaines (ex. 500 spires).</w:t>
      </w:r>
    </w:p>
    <w:p w14:paraId="14E4F819" w14:textId="77777777" w:rsidR="008609A9" w:rsidRPr="008609A9" w:rsidRDefault="008609A9" w:rsidP="008609A9">
      <w:pPr>
        <w:numPr>
          <w:ilvl w:val="0"/>
          <w:numId w:val="7"/>
        </w:numPr>
        <w:rPr>
          <w:b/>
          <w:bCs/>
        </w:rPr>
      </w:pPr>
      <w:r w:rsidRPr="008609A9">
        <w:rPr>
          <w:b/>
          <w:bCs/>
        </w:rPr>
        <w:t>III : De quelques ampères (ex. 2 A).</w:t>
      </w:r>
    </w:p>
    <w:p w14:paraId="2F0E94F9" w14:textId="77777777" w:rsidR="008609A9" w:rsidRPr="008609A9" w:rsidRDefault="008609A9" w:rsidP="008609A9">
      <w:pPr>
        <w:numPr>
          <w:ilvl w:val="0"/>
          <w:numId w:val="7"/>
        </w:numPr>
        <w:rPr>
          <w:b/>
          <w:bCs/>
        </w:rPr>
      </w:pPr>
      <w:proofErr w:type="spellStart"/>
      <w:proofErr w:type="gramStart"/>
      <w:r w:rsidRPr="008609A9">
        <w:rPr>
          <w:b/>
          <w:bCs/>
        </w:rPr>
        <w:t>μ</w:t>
      </w:r>
      <w:proofErr w:type="gramEnd"/>
      <w:r w:rsidRPr="008609A9">
        <w:rPr>
          <w:b/>
          <w:bCs/>
        </w:rPr>
        <w:t>r</w:t>
      </w:r>
      <w:proofErr w:type="spellEnd"/>
      <w:r w:rsidRPr="008609A9">
        <w:rPr>
          <w:b/>
          <w:bCs/>
        </w:rPr>
        <w:t>\</w:t>
      </w:r>
      <w:proofErr w:type="spellStart"/>
      <w:r w:rsidRPr="008609A9">
        <w:rPr>
          <w:b/>
          <w:bCs/>
        </w:rPr>
        <w:t>mu_rμr</w:t>
      </w:r>
      <w:proofErr w:type="spellEnd"/>
      <w:r w:rsidRPr="008609A9">
        <w:rPr>
          <w:rFonts w:ascii="Arial" w:hAnsi="Arial" w:cs="Arial"/>
          <w:b/>
          <w:bCs/>
        </w:rPr>
        <w:t>​</w:t>
      </w:r>
      <w:r w:rsidRPr="008609A9">
        <w:rPr>
          <w:b/>
          <w:bCs/>
        </w:rPr>
        <w:t xml:space="preserve"> : Dépend du matériau, par exemple </w:t>
      </w:r>
      <w:proofErr w:type="spellStart"/>
      <w:r w:rsidRPr="008609A9">
        <w:rPr>
          <w:b/>
          <w:bCs/>
        </w:rPr>
        <w:t>μr</w:t>
      </w:r>
      <w:proofErr w:type="spellEnd"/>
      <w:r w:rsidRPr="008609A9">
        <w:rPr>
          <w:b/>
          <w:bCs/>
        </w:rPr>
        <w:t>=1000\</w:t>
      </w:r>
      <w:proofErr w:type="spellStart"/>
      <w:r w:rsidRPr="008609A9">
        <w:rPr>
          <w:b/>
          <w:bCs/>
        </w:rPr>
        <w:t>mu_r</w:t>
      </w:r>
      <w:proofErr w:type="spellEnd"/>
      <w:r w:rsidRPr="008609A9">
        <w:rPr>
          <w:b/>
          <w:bCs/>
        </w:rPr>
        <w:t xml:space="preserve"> = 1000μr</w:t>
      </w:r>
      <w:r w:rsidRPr="008609A9">
        <w:rPr>
          <w:rFonts w:ascii="Arial" w:hAnsi="Arial" w:cs="Arial"/>
          <w:b/>
          <w:bCs/>
        </w:rPr>
        <w:t>​</w:t>
      </w:r>
      <w:r w:rsidRPr="008609A9">
        <w:rPr>
          <w:b/>
          <w:bCs/>
        </w:rPr>
        <w:t>=1000 pour le fer doux.</w:t>
      </w:r>
    </w:p>
    <w:p w14:paraId="5D75EFA5" w14:textId="77777777" w:rsidR="008609A9" w:rsidRPr="008609A9" w:rsidRDefault="008609A9" w:rsidP="008609A9">
      <w:pPr>
        <w:numPr>
          <w:ilvl w:val="0"/>
          <w:numId w:val="7"/>
        </w:numPr>
        <w:rPr>
          <w:b/>
          <w:bCs/>
        </w:rPr>
      </w:pPr>
      <w:r w:rsidRPr="008609A9">
        <w:rPr>
          <w:b/>
          <w:bCs/>
        </w:rPr>
        <w:t>SSS : Une section typique pourrait être 0.01</w:t>
      </w:r>
      <w:r w:rsidRPr="008609A9">
        <w:rPr>
          <w:rFonts w:ascii="Arial" w:hAnsi="Arial" w:cs="Arial"/>
          <w:b/>
          <w:bCs/>
        </w:rPr>
        <w:t> </w:t>
      </w:r>
      <w:r w:rsidRPr="008609A9">
        <w:rPr>
          <w:b/>
          <w:bCs/>
        </w:rPr>
        <w:t>m20.01 \, \</w:t>
      </w:r>
      <w:proofErr w:type="spellStart"/>
      <w:r w:rsidRPr="008609A9">
        <w:rPr>
          <w:b/>
          <w:bCs/>
        </w:rPr>
        <w:t>text</w:t>
      </w:r>
      <w:proofErr w:type="spellEnd"/>
      <w:r w:rsidRPr="008609A9">
        <w:rPr>
          <w:b/>
          <w:bCs/>
        </w:rPr>
        <w:t>{m}^20.01m2.</w:t>
      </w:r>
    </w:p>
    <w:p w14:paraId="107768F5" w14:textId="77777777" w:rsidR="008609A9" w:rsidRPr="008609A9" w:rsidRDefault="008609A9" w:rsidP="008609A9">
      <w:pPr>
        <w:numPr>
          <w:ilvl w:val="0"/>
          <w:numId w:val="7"/>
        </w:numPr>
        <w:rPr>
          <w:b/>
          <w:bCs/>
        </w:rPr>
      </w:pPr>
      <w:proofErr w:type="spellStart"/>
      <w:proofErr w:type="gramStart"/>
      <w:r w:rsidRPr="008609A9">
        <w:rPr>
          <w:b/>
          <w:bCs/>
        </w:rPr>
        <w:t>lll</w:t>
      </w:r>
      <w:proofErr w:type="spellEnd"/>
      <w:proofErr w:type="gramEnd"/>
      <w:r w:rsidRPr="008609A9">
        <w:rPr>
          <w:b/>
          <w:bCs/>
        </w:rPr>
        <w:t xml:space="preserve"> : La longueur moyenne d’un circuit magnétique est souvent de quelques centimètres, par exemple 0.1</w:t>
      </w:r>
      <w:r w:rsidRPr="008609A9">
        <w:rPr>
          <w:rFonts w:ascii="Arial" w:hAnsi="Arial" w:cs="Arial"/>
          <w:b/>
          <w:bCs/>
        </w:rPr>
        <w:t> </w:t>
      </w:r>
      <w:r w:rsidRPr="008609A9">
        <w:rPr>
          <w:b/>
          <w:bCs/>
        </w:rPr>
        <w:t>m0.1 \, \</w:t>
      </w:r>
      <w:proofErr w:type="spellStart"/>
      <w:r w:rsidRPr="008609A9">
        <w:rPr>
          <w:b/>
          <w:bCs/>
        </w:rPr>
        <w:t>text</w:t>
      </w:r>
      <w:proofErr w:type="spellEnd"/>
      <w:r w:rsidRPr="008609A9">
        <w:rPr>
          <w:b/>
          <w:bCs/>
        </w:rPr>
        <w:t>{m}0.1m.</w:t>
      </w:r>
    </w:p>
    <w:p w14:paraId="1CE61938" w14:textId="50023494" w:rsidR="008609A9" w:rsidRPr="008609A9" w:rsidRDefault="008609A9" w:rsidP="008609A9">
      <w:pPr>
        <w:rPr>
          <w:b/>
          <w:bCs/>
        </w:rPr>
      </w:pPr>
      <w:r w:rsidRPr="008609A9">
        <w:rPr>
          <w:b/>
          <w:bCs/>
        </w:rPr>
        <w:t>3. Perspectives</w:t>
      </w:r>
    </w:p>
    <w:p w14:paraId="426232D0" w14:textId="77777777" w:rsidR="008609A9" w:rsidRPr="008609A9" w:rsidRDefault="008609A9" w:rsidP="008609A9">
      <w:r w:rsidRPr="008609A9">
        <w:t>Afin d'obtenir des résultats précis, plusieurs améliorations sont envisageables :</w:t>
      </w:r>
    </w:p>
    <w:p w14:paraId="4C443B9D" w14:textId="77777777" w:rsidR="008609A9" w:rsidRPr="008609A9" w:rsidRDefault="008609A9" w:rsidP="008609A9">
      <w:pPr>
        <w:numPr>
          <w:ilvl w:val="0"/>
          <w:numId w:val="5"/>
        </w:numPr>
      </w:pPr>
      <w:r w:rsidRPr="008609A9">
        <w:rPr>
          <w:b/>
          <w:bCs/>
        </w:rPr>
        <w:t>Utilisation d’un logiciel 3D :</w:t>
      </w:r>
      <w:r w:rsidRPr="008609A9">
        <w:t xml:space="preserve"> La modélisation de la bobine sur un logiciel tel que COMSOL </w:t>
      </w:r>
      <w:proofErr w:type="spellStart"/>
      <w:r w:rsidRPr="008609A9">
        <w:t>Multiphysics</w:t>
      </w:r>
      <w:proofErr w:type="spellEnd"/>
      <w:r w:rsidRPr="008609A9">
        <w:t xml:space="preserve"> ou ANSYS Maxwell permettrait une représentation fidèle.</w:t>
      </w:r>
    </w:p>
    <w:p w14:paraId="70AFDF02" w14:textId="77777777" w:rsidR="008609A9" w:rsidRPr="008609A9" w:rsidRDefault="008609A9" w:rsidP="008609A9">
      <w:pPr>
        <w:numPr>
          <w:ilvl w:val="0"/>
          <w:numId w:val="5"/>
        </w:numPr>
      </w:pPr>
      <w:r w:rsidRPr="008609A9">
        <w:rPr>
          <w:b/>
          <w:bCs/>
        </w:rPr>
        <w:t>Approche analytique :</w:t>
      </w:r>
      <w:r w:rsidRPr="008609A9">
        <w:t xml:space="preserve"> Des calculs théoriques détaillés compléteront les éventuelles limitations des outils de simulation.</w:t>
      </w:r>
    </w:p>
    <w:p w14:paraId="260B3BED" w14:textId="77777777" w:rsidR="008609A9" w:rsidRPr="008609A9" w:rsidRDefault="008609A9" w:rsidP="008609A9">
      <w:pPr>
        <w:numPr>
          <w:ilvl w:val="0"/>
          <w:numId w:val="5"/>
        </w:numPr>
      </w:pPr>
      <w:r w:rsidRPr="008609A9">
        <w:rPr>
          <w:b/>
          <w:bCs/>
        </w:rPr>
        <w:t>Validation expérimentale :</w:t>
      </w:r>
      <w:r w:rsidRPr="008609A9">
        <w:t xml:space="preserve"> Une campagne de mesure sur un prototype physique pourrait étayer les résultats obtenus.</w:t>
      </w:r>
    </w:p>
    <w:p w14:paraId="1806B1AA" w14:textId="50E89ADA" w:rsidR="008609A9" w:rsidRPr="008609A9" w:rsidRDefault="008609A9" w:rsidP="008609A9"/>
    <w:p w14:paraId="53DA93EF" w14:textId="77777777" w:rsidR="008609A9" w:rsidRPr="008609A9" w:rsidRDefault="008609A9" w:rsidP="008609A9">
      <w:pPr>
        <w:rPr>
          <w:b/>
          <w:bCs/>
        </w:rPr>
      </w:pPr>
      <w:r w:rsidRPr="008609A9">
        <w:rPr>
          <w:b/>
          <w:bCs/>
        </w:rPr>
        <w:t>Conclusion</w:t>
      </w:r>
    </w:p>
    <w:p w14:paraId="036A151D" w14:textId="77777777" w:rsidR="008609A9" w:rsidRPr="008609A9" w:rsidRDefault="008609A9" w:rsidP="008609A9">
      <w:r w:rsidRPr="008609A9">
        <w:t>La modélisation d'une bobine élémentaire sur FEMM a montré ses limites, principalement dues à la nature bidimensionnelle du logiciel. Bien que certaines tentatives aient été réalisées, les résultats obtenus ne sont pas concluants pour une analyse précise du circuit magnétique. Toutefois, une analyse théorique des forces et flux magnétiques a permis de développer une meilleure compréhension des phénomènes en jeu. Pour aller plus loin, l’utilisation d’un logiciel de simulation 3D ou la validation expérimentale seront indispensables.</w:t>
      </w:r>
    </w:p>
    <w:p w14:paraId="4C6EEB01" w14:textId="77777777" w:rsidR="008609A9" w:rsidRDefault="008609A9"/>
    <w:sectPr w:rsidR="008609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F07"/>
    <w:multiLevelType w:val="multilevel"/>
    <w:tmpl w:val="B08A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AC38CB"/>
    <w:multiLevelType w:val="multilevel"/>
    <w:tmpl w:val="28FC9E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5068FD"/>
    <w:multiLevelType w:val="multilevel"/>
    <w:tmpl w:val="076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02561F"/>
    <w:multiLevelType w:val="multilevel"/>
    <w:tmpl w:val="65BAE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430CFB"/>
    <w:multiLevelType w:val="multilevel"/>
    <w:tmpl w:val="50CC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E38BB"/>
    <w:multiLevelType w:val="multilevel"/>
    <w:tmpl w:val="524E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3864FB"/>
    <w:multiLevelType w:val="multilevel"/>
    <w:tmpl w:val="9206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551358">
    <w:abstractNumId w:val="6"/>
  </w:num>
  <w:num w:numId="2" w16cid:durableId="994339042">
    <w:abstractNumId w:val="4"/>
  </w:num>
  <w:num w:numId="3" w16cid:durableId="1611862646">
    <w:abstractNumId w:val="1"/>
  </w:num>
  <w:num w:numId="4" w16cid:durableId="516624209">
    <w:abstractNumId w:val="5"/>
  </w:num>
  <w:num w:numId="5" w16cid:durableId="1001464900">
    <w:abstractNumId w:val="0"/>
  </w:num>
  <w:num w:numId="6" w16cid:durableId="882330807">
    <w:abstractNumId w:val="3"/>
  </w:num>
  <w:num w:numId="7" w16cid:durableId="1231579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A9"/>
    <w:rsid w:val="005E5E0E"/>
    <w:rsid w:val="008609A9"/>
    <w:rsid w:val="00C77D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94485"/>
  <w15:chartTrackingRefBased/>
  <w15:docId w15:val="{9DBCC9A2-D4F6-4511-AB94-7A5240F4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09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609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609A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609A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609A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609A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09A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09A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09A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09A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609A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609A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609A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609A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609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09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09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09A9"/>
    <w:rPr>
      <w:rFonts w:eastAsiaTheme="majorEastAsia" w:cstheme="majorBidi"/>
      <w:color w:val="272727" w:themeColor="text1" w:themeTint="D8"/>
    </w:rPr>
  </w:style>
  <w:style w:type="paragraph" w:styleId="Titre">
    <w:name w:val="Title"/>
    <w:basedOn w:val="Normal"/>
    <w:next w:val="Normal"/>
    <w:link w:val="TitreCar"/>
    <w:uiPriority w:val="10"/>
    <w:qFormat/>
    <w:rsid w:val="008609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09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09A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09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09A9"/>
    <w:pPr>
      <w:spacing w:before="160"/>
      <w:jc w:val="center"/>
    </w:pPr>
    <w:rPr>
      <w:i/>
      <w:iCs/>
      <w:color w:val="404040" w:themeColor="text1" w:themeTint="BF"/>
    </w:rPr>
  </w:style>
  <w:style w:type="character" w:customStyle="1" w:styleId="CitationCar">
    <w:name w:val="Citation Car"/>
    <w:basedOn w:val="Policepardfaut"/>
    <w:link w:val="Citation"/>
    <w:uiPriority w:val="29"/>
    <w:rsid w:val="008609A9"/>
    <w:rPr>
      <w:i/>
      <w:iCs/>
      <w:color w:val="404040" w:themeColor="text1" w:themeTint="BF"/>
    </w:rPr>
  </w:style>
  <w:style w:type="paragraph" w:styleId="Paragraphedeliste">
    <w:name w:val="List Paragraph"/>
    <w:basedOn w:val="Normal"/>
    <w:uiPriority w:val="34"/>
    <w:qFormat/>
    <w:rsid w:val="008609A9"/>
    <w:pPr>
      <w:ind w:left="720"/>
      <w:contextualSpacing/>
    </w:pPr>
  </w:style>
  <w:style w:type="character" w:styleId="Accentuationintense">
    <w:name w:val="Intense Emphasis"/>
    <w:basedOn w:val="Policepardfaut"/>
    <w:uiPriority w:val="21"/>
    <w:qFormat/>
    <w:rsid w:val="008609A9"/>
    <w:rPr>
      <w:i/>
      <w:iCs/>
      <w:color w:val="0F4761" w:themeColor="accent1" w:themeShade="BF"/>
    </w:rPr>
  </w:style>
  <w:style w:type="paragraph" w:styleId="Citationintense">
    <w:name w:val="Intense Quote"/>
    <w:basedOn w:val="Normal"/>
    <w:next w:val="Normal"/>
    <w:link w:val="CitationintenseCar"/>
    <w:uiPriority w:val="30"/>
    <w:qFormat/>
    <w:rsid w:val="008609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609A9"/>
    <w:rPr>
      <w:i/>
      <w:iCs/>
      <w:color w:val="0F4761" w:themeColor="accent1" w:themeShade="BF"/>
    </w:rPr>
  </w:style>
  <w:style w:type="character" w:styleId="Rfrenceintense">
    <w:name w:val="Intense Reference"/>
    <w:basedOn w:val="Policepardfaut"/>
    <w:uiPriority w:val="32"/>
    <w:qFormat/>
    <w:rsid w:val="008609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983029">
      <w:bodyDiv w:val="1"/>
      <w:marLeft w:val="0"/>
      <w:marRight w:val="0"/>
      <w:marTop w:val="0"/>
      <w:marBottom w:val="0"/>
      <w:divBdr>
        <w:top w:val="none" w:sz="0" w:space="0" w:color="auto"/>
        <w:left w:val="none" w:sz="0" w:space="0" w:color="auto"/>
        <w:bottom w:val="none" w:sz="0" w:space="0" w:color="auto"/>
        <w:right w:val="none" w:sz="0" w:space="0" w:color="auto"/>
      </w:divBdr>
    </w:div>
    <w:div w:id="1221790072">
      <w:bodyDiv w:val="1"/>
      <w:marLeft w:val="0"/>
      <w:marRight w:val="0"/>
      <w:marTop w:val="0"/>
      <w:marBottom w:val="0"/>
      <w:divBdr>
        <w:top w:val="none" w:sz="0" w:space="0" w:color="auto"/>
        <w:left w:val="none" w:sz="0" w:space="0" w:color="auto"/>
        <w:bottom w:val="none" w:sz="0" w:space="0" w:color="auto"/>
        <w:right w:val="none" w:sz="0" w:space="0" w:color="auto"/>
      </w:divBdr>
      <w:divsChild>
        <w:div w:id="78796015">
          <w:marLeft w:val="0"/>
          <w:marRight w:val="0"/>
          <w:marTop w:val="0"/>
          <w:marBottom w:val="0"/>
          <w:divBdr>
            <w:top w:val="none" w:sz="0" w:space="0" w:color="auto"/>
            <w:left w:val="none" w:sz="0" w:space="0" w:color="auto"/>
            <w:bottom w:val="none" w:sz="0" w:space="0" w:color="auto"/>
            <w:right w:val="none" w:sz="0" w:space="0" w:color="auto"/>
          </w:divBdr>
        </w:div>
        <w:div w:id="1176651551">
          <w:marLeft w:val="0"/>
          <w:marRight w:val="0"/>
          <w:marTop w:val="0"/>
          <w:marBottom w:val="0"/>
          <w:divBdr>
            <w:top w:val="none" w:sz="0" w:space="0" w:color="auto"/>
            <w:left w:val="none" w:sz="0" w:space="0" w:color="auto"/>
            <w:bottom w:val="none" w:sz="0" w:space="0" w:color="auto"/>
            <w:right w:val="none" w:sz="0" w:space="0" w:color="auto"/>
          </w:divBdr>
        </w:div>
        <w:div w:id="1006174967">
          <w:marLeft w:val="0"/>
          <w:marRight w:val="0"/>
          <w:marTop w:val="0"/>
          <w:marBottom w:val="0"/>
          <w:divBdr>
            <w:top w:val="none" w:sz="0" w:space="0" w:color="auto"/>
            <w:left w:val="none" w:sz="0" w:space="0" w:color="auto"/>
            <w:bottom w:val="none" w:sz="0" w:space="0" w:color="auto"/>
            <w:right w:val="none" w:sz="0" w:space="0" w:color="auto"/>
          </w:divBdr>
        </w:div>
        <w:div w:id="81025622">
          <w:marLeft w:val="0"/>
          <w:marRight w:val="0"/>
          <w:marTop w:val="0"/>
          <w:marBottom w:val="0"/>
          <w:divBdr>
            <w:top w:val="none" w:sz="0" w:space="0" w:color="auto"/>
            <w:left w:val="none" w:sz="0" w:space="0" w:color="auto"/>
            <w:bottom w:val="none" w:sz="0" w:space="0" w:color="auto"/>
            <w:right w:val="none" w:sz="0" w:space="0" w:color="auto"/>
          </w:divBdr>
        </w:div>
      </w:divsChild>
    </w:div>
    <w:div w:id="1304502769">
      <w:bodyDiv w:val="1"/>
      <w:marLeft w:val="0"/>
      <w:marRight w:val="0"/>
      <w:marTop w:val="0"/>
      <w:marBottom w:val="0"/>
      <w:divBdr>
        <w:top w:val="none" w:sz="0" w:space="0" w:color="auto"/>
        <w:left w:val="none" w:sz="0" w:space="0" w:color="auto"/>
        <w:bottom w:val="none" w:sz="0" w:space="0" w:color="auto"/>
        <w:right w:val="none" w:sz="0" w:space="0" w:color="auto"/>
      </w:divBdr>
    </w:div>
    <w:div w:id="1433628620">
      <w:bodyDiv w:val="1"/>
      <w:marLeft w:val="0"/>
      <w:marRight w:val="0"/>
      <w:marTop w:val="0"/>
      <w:marBottom w:val="0"/>
      <w:divBdr>
        <w:top w:val="none" w:sz="0" w:space="0" w:color="auto"/>
        <w:left w:val="none" w:sz="0" w:space="0" w:color="auto"/>
        <w:bottom w:val="none" w:sz="0" w:space="0" w:color="auto"/>
        <w:right w:val="none" w:sz="0" w:space="0" w:color="auto"/>
      </w:divBdr>
      <w:divsChild>
        <w:div w:id="1388723448">
          <w:marLeft w:val="0"/>
          <w:marRight w:val="0"/>
          <w:marTop w:val="0"/>
          <w:marBottom w:val="0"/>
          <w:divBdr>
            <w:top w:val="none" w:sz="0" w:space="0" w:color="auto"/>
            <w:left w:val="none" w:sz="0" w:space="0" w:color="auto"/>
            <w:bottom w:val="none" w:sz="0" w:space="0" w:color="auto"/>
            <w:right w:val="none" w:sz="0" w:space="0" w:color="auto"/>
          </w:divBdr>
        </w:div>
        <w:div w:id="1703239355">
          <w:marLeft w:val="0"/>
          <w:marRight w:val="0"/>
          <w:marTop w:val="0"/>
          <w:marBottom w:val="0"/>
          <w:divBdr>
            <w:top w:val="none" w:sz="0" w:space="0" w:color="auto"/>
            <w:left w:val="none" w:sz="0" w:space="0" w:color="auto"/>
            <w:bottom w:val="none" w:sz="0" w:space="0" w:color="auto"/>
            <w:right w:val="none" w:sz="0" w:space="0" w:color="auto"/>
          </w:divBdr>
        </w:div>
        <w:div w:id="1081216992">
          <w:marLeft w:val="0"/>
          <w:marRight w:val="0"/>
          <w:marTop w:val="0"/>
          <w:marBottom w:val="0"/>
          <w:divBdr>
            <w:top w:val="none" w:sz="0" w:space="0" w:color="auto"/>
            <w:left w:val="none" w:sz="0" w:space="0" w:color="auto"/>
            <w:bottom w:val="none" w:sz="0" w:space="0" w:color="auto"/>
            <w:right w:val="none" w:sz="0" w:space="0" w:color="auto"/>
          </w:divBdr>
        </w:div>
        <w:div w:id="160194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665</Words>
  <Characters>3659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Laabia THIOMBIANO</dc:creator>
  <cp:keywords/>
  <dc:description/>
  <cp:lastModifiedBy>Laabia THIOMBIANO</cp:lastModifiedBy>
  <cp:revision>1</cp:revision>
  <dcterms:created xsi:type="dcterms:W3CDTF">2025-01-19T20:53:00Z</dcterms:created>
  <dcterms:modified xsi:type="dcterms:W3CDTF">2025-01-19T21:06:00Z</dcterms:modified>
</cp:coreProperties>
</file>